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D0" w:rsidRPr="00AD4D8E" w:rsidRDefault="00BD70F9" w:rsidP="00AD4D8E">
      <w:pPr>
        <w:jc w:val="center"/>
        <w:rPr>
          <w:rFonts w:cs="Arial"/>
          <w:b/>
          <w:bCs/>
          <w:kern w:val="36"/>
          <w:sz w:val="32"/>
          <w:szCs w:val="32"/>
        </w:rPr>
      </w:pPr>
      <w:r w:rsidRPr="00AD4D8E">
        <w:rPr>
          <w:rFonts w:cs="Arial"/>
          <w:b/>
          <w:bCs/>
          <w:kern w:val="36"/>
          <w:sz w:val="32"/>
          <w:szCs w:val="32"/>
        </w:rPr>
        <w:t>Pennsylvania Chafee Education and Training Grant Program</w:t>
      </w:r>
    </w:p>
    <w:p w:rsidR="00BD70F9" w:rsidRPr="00AD4D8E" w:rsidRDefault="00BD70F9" w:rsidP="00BD70F9">
      <w:pPr>
        <w:shd w:val="clear" w:color="auto" w:fill="FFFFFF"/>
        <w:spacing w:after="240" w:line="240" w:lineRule="auto"/>
        <w:rPr>
          <w:rFonts w:eastAsia="Times New Roman" w:cs="Arial"/>
        </w:rPr>
      </w:pPr>
      <w:bookmarkStart w:id="0" w:name="eligible"/>
      <w:bookmarkEnd w:id="0"/>
      <w:r w:rsidRPr="00AD4D8E">
        <w:rPr>
          <w:rFonts w:cs="Arial"/>
          <w:b/>
          <w:bCs/>
        </w:rPr>
        <w:t>Am I Eligible?</w:t>
      </w:r>
    </w:p>
    <w:p w:rsidR="00075293" w:rsidRPr="00075293" w:rsidRDefault="00075293" w:rsidP="00075293">
      <w:p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 xml:space="preserve">To </w:t>
      </w:r>
      <w:proofErr w:type="gramStart"/>
      <w:r w:rsidRPr="00075293">
        <w:rPr>
          <w:rFonts w:ascii="Arial" w:eastAsia="Times New Roman" w:hAnsi="Arial" w:cs="Arial"/>
          <w:sz w:val="19"/>
          <w:szCs w:val="19"/>
        </w:rPr>
        <w:t>be considered</w:t>
      </w:r>
      <w:proofErr w:type="gramEnd"/>
      <w:r w:rsidRPr="00075293">
        <w:rPr>
          <w:rFonts w:ascii="Arial" w:eastAsia="Times New Roman" w:hAnsi="Arial" w:cs="Arial"/>
          <w:sz w:val="19"/>
          <w:szCs w:val="19"/>
        </w:rPr>
        <w:t xml:space="preserve"> for this grant, you must:</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Be a Pennsylvania resident</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Be eligible for services under Pennsylvania's John H. Chafee Foster Care Program for Successful Transition to Adulthood</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Be identified as a youth in foster care or a youth discharged or adopted from foster care after age 14</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 xml:space="preserve">Be a new applicant participating in the Chafee Program prior to your 23rd birthday, or be a renewal applicant who has not reached your 26th birthday by July 1 of the upcoming academic year in which Chafee funds </w:t>
      </w:r>
      <w:proofErr w:type="gramStart"/>
      <w:r w:rsidRPr="00075293">
        <w:rPr>
          <w:rFonts w:ascii="Arial" w:eastAsia="Times New Roman" w:hAnsi="Arial" w:cs="Arial"/>
          <w:sz w:val="19"/>
          <w:szCs w:val="19"/>
        </w:rPr>
        <w:t>will be awarded</w:t>
      </w:r>
      <w:proofErr w:type="gramEnd"/>
      <w:r w:rsidRPr="00075293">
        <w:rPr>
          <w:rFonts w:ascii="Arial" w:eastAsia="Times New Roman" w:hAnsi="Arial" w:cs="Arial"/>
          <w:sz w:val="19"/>
          <w:szCs w:val="19"/>
        </w:rPr>
        <w:t>.</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Be enrolled as an undergraduate, at least half time in a college or career school that is approved by the U.S. Department of Education for Title IV student assistance programs</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Demonstrate financial need for the grant (as determined by the postsecondary institution)</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Maintain satisfactory academic progress (as determined by the postsecondary institution)</w:t>
      </w:r>
    </w:p>
    <w:p w:rsidR="00075293" w:rsidRPr="00075293" w:rsidRDefault="00075293" w:rsidP="00075293">
      <w:pPr>
        <w:numPr>
          <w:ilvl w:val="0"/>
          <w:numId w:val="3"/>
        </w:numPr>
        <w:shd w:val="clear" w:color="auto" w:fill="FFFFFF"/>
        <w:spacing w:after="0" w:line="288" w:lineRule="atLeast"/>
        <w:rPr>
          <w:rFonts w:ascii="Arial" w:eastAsia="Times New Roman" w:hAnsi="Arial" w:cs="Arial"/>
          <w:sz w:val="19"/>
          <w:szCs w:val="19"/>
        </w:rPr>
      </w:pPr>
      <w:r w:rsidRPr="00075293">
        <w:rPr>
          <w:rFonts w:ascii="Arial" w:eastAsia="Times New Roman" w:hAnsi="Arial" w:cs="Arial"/>
          <w:sz w:val="19"/>
          <w:szCs w:val="19"/>
        </w:rPr>
        <w:t>Not be in default on a federal student loan</w:t>
      </w:r>
    </w:p>
    <w:p w:rsidR="00BD70F9" w:rsidRPr="00AD4D8E" w:rsidRDefault="00BD70F9" w:rsidP="00BD70F9">
      <w:pPr>
        <w:shd w:val="clear" w:color="auto" w:fill="FFFFFF"/>
        <w:spacing w:after="0" w:line="288" w:lineRule="atLeast"/>
        <w:rPr>
          <w:rFonts w:eastAsia="Times New Roman" w:cs="Arial"/>
          <w:sz w:val="19"/>
          <w:szCs w:val="19"/>
        </w:rPr>
      </w:pPr>
    </w:p>
    <w:p w:rsidR="00BD70F9" w:rsidRPr="00AD4D8E" w:rsidRDefault="00BD70F9" w:rsidP="00BD70F9">
      <w:pPr>
        <w:shd w:val="clear" w:color="auto" w:fill="FFFFFF"/>
        <w:spacing w:after="0" w:line="288" w:lineRule="atLeast"/>
        <w:rPr>
          <w:rFonts w:eastAsia="Times New Roman" w:cs="Arial"/>
          <w:sz w:val="19"/>
          <w:szCs w:val="19"/>
        </w:rPr>
      </w:pPr>
    </w:p>
    <w:p w:rsidR="00BD70F9" w:rsidRPr="00AD4D8E" w:rsidRDefault="00BD70F9" w:rsidP="00BD70F9">
      <w:pPr>
        <w:pBdr>
          <w:top w:val="single" w:sz="6" w:space="0" w:color="0073B0"/>
        </w:pBdr>
        <w:shd w:val="clear" w:color="auto" w:fill="FEFEFF"/>
        <w:spacing w:after="223" w:line="429" w:lineRule="atLeast"/>
        <w:outlineLvl w:val="3"/>
        <w:rPr>
          <w:rFonts w:eastAsia="Times New Roman" w:cs="Arial"/>
          <w:b/>
          <w:bCs/>
        </w:rPr>
      </w:pPr>
      <w:bookmarkStart w:id="1" w:name="receive"/>
      <w:bookmarkEnd w:id="1"/>
      <w:r w:rsidRPr="00AD4D8E">
        <w:rPr>
          <w:rFonts w:eastAsia="Times New Roman" w:cs="Arial"/>
          <w:b/>
          <w:bCs/>
        </w:rPr>
        <w:t>How Much Can I Expect to Receive?</w:t>
      </w:r>
    </w:p>
    <w:p w:rsidR="00075293" w:rsidRDefault="00075293" w:rsidP="00BD70F9">
      <w:pPr>
        <w:shd w:val="clear" w:color="auto" w:fill="FFFFFF"/>
        <w:spacing w:after="240" w:line="240" w:lineRule="auto"/>
        <w:rPr>
          <w:rFonts w:ascii="Arial" w:hAnsi="Arial" w:cs="Arial"/>
          <w:color w:val="575757"/>
          <w:sz w:val="19"/>
          <w:szCs w:val="19"/>
        </w:rPr>
      </w:pPr>
      <w:r>
        <w:rPr>
          <w:rFonts w:ascii="Arial" w:hAnsi="Arial" w:cs="Arial"/>
          <w:color w:val="575757"/>
          <w:sz w:val="19"/>
          <w:szCs w:val="19"/>
        </w:rPr>
        <w:t>The maximum award under this program for 20</w:t>
      </w:r>
      <w:r w:rsidR="00783A77">
        <w:rPr>
          <w:rFonts w:ascii="Arial" w:hAnsi="Arial" w:cs="Arial"/>
          <w:color w:val="575757"/>
          <w:sz w:val="19"/>
          <w:szCs w:val="19"/>
        </w:rPr>
        <w:t>20-21</w:t>
      </w:r>
      <w:r>
        <w:rPr>
          <w:rFonts w:ascii="Arial" w:hAnsi="Arial" w:cs="Arial"/>
          <w:color w:val="575757"/>
          <w:sz w:val="19"/>
          <w:szCs w:val="19"/>
        </w:rPr>
        <w:t xml:space="preserve"> has not yet been determined. However, no award may exceed your cost of attendance minus any other financial aid you receive. Please note that the maximum award amount is subject to change due to Federal Grant levels.</w:t>
      </w:r>
    </w:p>
    <w:p w:rsidR="00BD70F9" w:rsidRPr="00075293" w:rsidRDefault="00BD70F9" w:rsidP="00BD70F9">
      <w:pPr>
        <w:shd w:val="clear" w:color="auto" w:fill="FFFFFF"/>
        <w:spacing w:after="240" w:line="240" w:lineRule="auto"/>
        <w:rPr>
          <w:rFonts w:ascii="Arial" w:eastAsia="Times New Roman" w:hAnsi="Arial" w:cs="Arial"/>
          <w:sz w:val="19"/>
          <w:szCs w:val="19"/>
        </w:rPr>
      </w:pPr>
      <w:r w:rsidRPr="00075293">
        <w:rPr>
          <w:rFonts w:ascii="Arial" w:eastAsia="Times New Roman" w:hAnsi="Arial" w:cs="Arial"/>
          <w:sz w:val="19"/>
          <w:szCs w:val="19"/>
        </w:rPr>
        <w:t xml:space="preserve">Awards are contingent on federal funding and </w:t>
      </w:r>
      <w:proofErr w:type="gramStart"/>
      <w:r w:rsidRPr="00075293">
        <w:rPr>
          <w:rFonts w:ascii="Arial" w:eastAsia="Times New Roman" w:hAnsi="Arial" w:cs="Arial"/>
          <w:sz w:val="19"/>
          <w:szCs w:val="19"/>
        </w:rPr>
        <w:t>are not guaranteed</w:t>
      </w:r>
      <w:proofErr w:type="gramEnd"/>
      <w:r w:rsidRPr="00075293">
        <w:rPr>
          <w:rFonts w:ascii="Arial" w:eastAsia="Times New Roman" w:hAnsi="Arial" w:cs="Arial"/>
          <w:sz w:val="19"/>
          <w:szCs w:val="19"/>
        </w:rPr>
        <w:t xml:space="preserve">. New applicants </w:t>
      </w:r>
      <w:proofErr w:type="gramStart"/>
      <w:r w:rsidRPr="00075293">
        <w:rPr>
          <w:rFonts w:ascii="Arial" w:eastAsia="Times New Roman" w:hAnsi="Arial" w:cs="Arial"/>
          <w:sz w:val="19"/>
          <w:szCs w:val="19"/>
        </w:rPr>
        <w:t>are awarded</w:t>
      </w:r>
      <w:proofErr w:type="gramEnd"/>
      <w:r w:rsidRPr="00075293">
        <w:rPr>
          <w:rFonts w:ascii="Arial" w:eastAsia="Times New Roman" w:hAnsi="Arial" w:cs="Arial"/>
          <w:sz w:val="19"/>
          <w:szCs w:val="19"/>
        </w:rPr>
        <w:t xml:space="preserve"> on a first-come, first-served basis.</w:t>
      </w:r>
    </w:p>
    <w:p w:rsidR="00BD70F9" w:rsidRPr="00AD4D8E" w:rsidRDefault="00BD70F9" w:rsidP="00BD70F9">
      <w:pPr>
        <w:pBdr>
          <w:top w:val="single" w:sz="6" w:space="0" w:color="0073B0"/>
        </w:pBdr>
        <w:shd w:val="clear" w:color="auto" w:fill="FEFEFF"/>
        <w:spacing w:before="446" w:after="223" w:line="429" w:lineRule="atLeast"/>
        <w:outlineLvl w:val="3"/>
        <w:rPr>
          <w:rFonts w:eastAsia="Times New Roman" w:cs="Arial"/>
          <w:b/>
          <w:bCs/>
        </w:rPr>
      </w:pPr>
      <w:bookmarkStart w:id="2" w:name="apply"/>
      <w:bookmarkEnd w:id="2"/>
      <w:r w:rsidRPr="00AD4D8E">
        <w:rPr>
          <w:rFonts w:eastAsia="Times New Roman" w:cs="Arial"/>
          <w:b/>
          <w:bCs/>
        </w:rPr>
        <w:t>How Do I Apply?</w:t>
      </w:r>
      <w:bookmarkStart w:id="3" w:name="_GoBack"/>
      <w:bookmarkEnd w:id="3"/>
    </w:p>
    <w:p w:rsidR="00075293" w:rsidRDefault="00075293" w:rsidP="00075293">
      <w:pPr>
        <w:shd w:val="clear" w:color="auto" w:fill="FFFFFF"/>
        <w:spacing w:after="0" w:line="288" w:lineRule="atLeast"/>
        <w:rPr>
          <w:rFonts w:eastAsia="Times New Roman" w:cs="Arial"/>
          <w:b/>
          <w:bCs/>
        </w:rPr>
      </w:pPr>
      <w:r w:rsidRPr="00075293">
        <w:rPr>
          <w:rFonts w:eastAsia="Times New Roman" w:cs="Arial"/>
          <w:b/>
          <w:bCs/>
        </w:rPr>
        <w:t>Please note that the 20</w:t>
      </w:r>
      <w:r w:rsidR="00783A77">
        <w:rPr>
          <w:rFonts w:eastAsia="Times New Roman" w:cs="Arial"/>
          <w:b/>
          <w:bCs/>
        </w:rPr>
        <w:t>20</w:t>
      </w:r>
      <w:r w:rsidRPr="00075293">
        <w:rPr>
          <w:rFonts w:eastAsia="Times New Roman" w:cs="Arial"/>
          <w:b/>
          <w:bCs/>
        </w:rPr>
        <w:t>-</w:t>
      </w:r>
      <w:r w:rsidR="00783A77">
        <w:rPr>
          <w:rFonts w:eastAsia="Times New Roman" w:cs="Arial"/>
          <w:b/>
          <w:bCs/>
        </w:rPr>
        <w:t>21</w:t>
      </w:r>
      <w:r w:rsidRPr="00075293">
        <w:rPr>
          <w:rFonts w:eastAsia="Times New Roman" w:cs="Arial"/>
          <w:b/>
          <w:bCs/>
        </w:rPr>
        <w:t xml:space="preserve"> Chafee application deadline is December 31, 20</w:t>
      </w:r>
      <w:r w:rsidR="00783A77">
        <w:rPr>
          <w:rFonts w:eastAsia="Times New Roman" w:cs="Arial"/>
          <w:b/>
          <w:bCs/>
        </w:rPr>
        <w:t>20</w:t>
      </w:r>
      <w:r w:rsidRPr="00075293">
        <w:rPr>
          <w:rFonts w:eastAsia="Times New Roman" w:cs="Arial"/>
          <w:b/>
          <w:bCs/>
        </w:rPr>
        <w:t>. The 20</w:t>
      </w:r>
      <w:r w:rsidR="00783A77">
        <w:rPr>
          <w:rFonts w:eastAsia="Times New Roman" w:cs="Arial"/>
          <w:b/>
          <w:bCs/>
        </w:rPr>
        <w:t>21</w:t>
      </w:r>
      <w:r w:rsidRPr="00075293">
        <w:rPr>
          <w:rFonts w:eastAsia="Times New Roman" w:cs="Arial"/>
          <w:b/>
          <w:bCs/>
        </w:rPr>
        <w:t>-</w:t>
      </w:r>
      <w:r w:rsidR="00783A77">
        <w:rPr>
          <w:rFonts w:eastAsia="Times New Roman" w:cs="Arial"/>
          <w:b/>
          <w:bCs/>
        </w:rPr>
        <w:t>22</w:t>
      </w:r>
      <w:r w:rsidRPr="00075293">
        <w:rPr>
          <w:rFonts w:eastAsia="Times New Roman" w:cs="Arial"/>
          <w:b/>
          <w:bCs/>
        </w:rPr>
        <w:t xml:space="preserve"> application </w:t>
      </w:r>
      <w:proofErr w:type="gramStart"/>
      <w:r w:rsidRPr="00075293">
        <w:rPr>
          <w:rFonts w:eastAsia="Times New Roman" w:cs="Arial"/>
          <w:b/>
          <w:bCs/>
        </w:rPr>
        <w:t>will be made</w:t>
      </w:r>
      <w:proofErr w:type="gramEnd"/>
      <w:r w:rsidRPr="00075293">
        <w:rPr>
          <w:rFonts w:eastAsia="Times New Roman" w:cs="Arial"/>
          <w:b/>
          <w:bCs/>
        </w:rPr>
        <w:t xml:space="preserve"> available in April 20</w:t>
      </w:r>
      <w:r w:rsidR="00783A77">
        <w:rPr>
          <w:rFonts w:eastAsia="Times New Roman" w:cs="Arial"/>
          <w:b/>
          <w:bCs/>
        </w:rPr>
        <w:t>21</w:t>
      </w:r>
      <w:r>
        <w:rPr>
          <w:rFonts w:eastAsia="Times New Roman" w:cs="Arial"/>
          <w:b/>
          <w:bCs/>
        </w:rPr>
        <w:t>.</w:t>
      </w:r>
    </w:p>
    <w:p w:rsidR="00075293" w:rsidRDefault="00075293" w:rsidP="00075293">
      <w:pPr>
        <w:shd w:val="clear" w:color="auto" w:fill="FFFFFF"/>
        <w:spacing w:after="0" w:line="288" w:lineRule="atLeast"/>
        <w:rPr>
          <w:rFonts w:eastAsia="Times New Roman" w:cs="Arial"/>
          <w:b/>
          <w:bCs/>
        </w:rPr>
      </w:pPr>
    </w:p>
    <w:p w:rsidR="00075293" w:rsidRPr="00075293" w:rsidRDefault="00783A77" w:rsidP="00075293">
      <w:pPr>
        <w:numPr>
          <w:ilvl w:val="0"/>
          <w:numId w:val="5"/>
        </w:numPr>
        <w:shd w:val="clear" w:color="auto" w:fill="FFFFFF"/>
        <w:spacing w:after="0" w:line="288" w:lineRule="atLeast"/>
        <w:ind w:left="406"/>
        <w:rPr>
          <w:rFonts w:ascii="Arial" w:eastAsia="Times New Roman" w:hAnsi="Arial" w:cs="Arial"/>
          <w:color w:val="575757"/>
          <w:sz w:val="19"/>
          <w:szCs w:val="19"/>
        </w:rPr>
      </w:pPr>
      <w:hyperlink r:id="rId7" w:history="1">
        <w:r w:rsidR="00075293" w:rsidRPr="00075293">
          <w:rPr>
            <w:rFonts w:ascii="Arial" w:eastAsia="Times New Roman" w:hAnsi="Arial" w:cs="Arial"/>
            <w:b/>
            <w:bCs/>
            <w:color w:val="0073B0"/>
            <w:sz w:val="19"/>
            <w:szCs w:val="19"/>
          </w:rPr>
          <w:t>Complete the FAFSA®</w:t>
        </w:r>
      </w:hyperlink>
      <w:r w:rsidR="00075293" w:rsidRPr="00075293">
        <w:rPr>
          <w:rFonts w:ascii="Arial" w:eastAsia="Times New Roman" w:hAnsi="Arial" w:cs="Arial"/>
          <w:color w:val="575757"/>
          <w:sz w:val="19"/>
          <w:szCs w:val="19"/>
        </w:rPr>
        <w:t xml:space="preserve"> (Free Application for Federal Student Aid).</w:t>
      </w:r>
    </w:p>
    <w:p w:rsidR="00075293" w:rsidRPr="00075293" w:rsidRDefault="00075293" w:rsidP="00075293">
      <w:pPr>
        <w:numPr>
          <w:ilvl w:val="0"/>
          <w:numId w:val="5"/>
        </w:numPr>
        <w:shd w:val="clear" w:color="auto" w:fill="FFFFFF"/>
        <w:spacing w:after="0" w:line="288" w:lineRule="atLeast"/>
        <w:ind w:left="406"/>
        <w:rPr>
          <w:rFonts w:ascii="Arial" w:eastAsia="Times New Roman" w:hAnsi="Arial" w:cs="Arial"/>
          <w:color w:val="575757"/>
          <w:sz w:val="19"/>
          <w:szCs w:val="19"/>
        </w:rPr>
      </w:pPr>
      <w:r w:rsidRPr="00075293">
        <w:rPr>
          <w:rFonts w:ascii="Arial" w:eastAsia="Times New Roman" w:hAnsi="Arial" w:cs="Arial"/>
          <w:b/>
          <w:bCs/>
          <w:color w:val="575757"/>
          <w:sz w:val="19"/>
          <w:szCs w:val="19"/>
        </w:rPr>
        <w:t>Download and complete the</w:t>
      </w:r>
      <w:r w:rsidRPr="00075293">
        <w:rPr>
          <w:rFonts w:ascii="Arial" w:eastAsia="Times New Roman" w:hAnsi="Arial" w:cs="Arial"/>
          <w:color w:val="575757"/>
          <w:sz w:val="19"/>
          <w:szCs w:val="19"/>
        </w:rPr>
        <w:t xml:space="preserve"> </w:t>
      </w:r>
      <w:hyperlink r:id="rId8" w:history="1">
        <w:r w:rsidRPr="00075293">
          <w:rPr>
            <w:rFonts w:ascii="Arial" w:eastAsia="Times New Roman" w:hAnsi="Arial" w:cs="Arial"/>
            <w:color w:val="0073B0"/>
            <w:sz w:val="19"/>
            <w:szCs w:val="19"/>
          </w:rPr>
          <w:t>Pennsylvania Chafee Education and Training Grant Program Application</w:t>
        </w:r>
      </w:hyperlink>
      <w:r w:rsidRPr="00075293">
        <w:rPr>
          <w:rFonts w:ascii="Arial" w:eastAsia="Times New Roman" w:hAnsi="Arial" w:cs="Arial"/>
          <w:color w:val="575757"/>
          <w:sz w:val="16"/>
          <w:szCs w:val="16"/>
        </w:rPr>
        <w:t xml:space="preserve"> (PDF)</w:t>
      </w:r>
    </w:p>
    <w:p w:rsidR="00075293" w:rsidRPr="00075293" w:rsidRDefault="00075293" w:rsidP="00075293">
      <w:pPr>
        <w:numPr>
          <w:ilvl w:val="0"/>
          <w:numId w:val="5"/>
        </w:numPr>
        <w:shd w:val="clear" w:color="auto" w:fill="FFFFFF"/>
        <w:spacing w:after="0" w:line="288" w:lineRule="atLeast"/>
        <w:ind w:left="406"/>
        <w:rPr>
          <w:rFonts w:ascii="Arial" w:eastAsia="Times New Roman" w:hAnsi="Arial" w:cs="Arial"/>
          <w:color w:val="575757"/>
          <w:sz w:val="19"/>
          <w:szCs w:val="19"/>
        </w:rPr>
      </w:pPr>
      <w:r w:rsidRPr="00075293">
        <w:rPr>
          <w:rFonts w:ascii="Arial" w:eastAsia="Times New Roman" w:hAnsi="Arial" w:cs="Arial"/>
          <w:b/>
          <w:bCs/>
          <w:color w:val="575757"/>
          <w:sz w:val="19"/>
          <w:szCs w:val="19"/>
        </w:rPr>
        <w:t>Mail your completed application</w:t>
      </w:r>
      <w:r w:rsidRPr="00075293">
        <w:rPr>
          <w:rFonts w:ascii="Arial" w:eastAsia="Times New Roman" w:hAnsi="Arial" w:cs="Arial"/>
          <w:color w:val="575757"/>
          <w:sz w:val="19"/>
          <w:szCs w:val="19"/>
        </w:rPr>
        <w:t xml:space="preserve"> to:</w:t>
      </w:r>
      <w:r w:rsidRPr="00075293">
        <w:rPr>
          <w:rFonts w:ascii="Arial" w:eastAsia="Times New Roman" w:hAnsi="Arial" w:cs="Arial"/>
          <w:color w:val="575757"/>
          <w:sz w:val="19"/>
          <w:szCs w:val="19"/>
        </w:rPr>
        <w:br/>
      </w:r>
      <w:r w:rsidRPr="00075293">
        <w:rPr>
          <w:rFonts w:ascii="Arial" w:eastAsia="Times New Roman" w:hAnsi="Arial" w:cs="Arial"/>
          <w:color w:val="575757"/>
          <w:sz w:val="19"/>
          <w:szCs w:val="19"/>
        </w:rPr>
        <w:br/>
        <w:t>PHEAA</w:t>
      </w:r>
      <w:r w:rsidRPr="00075293">
        <w:rPr>
          <w:rFonts w:ascii="Arial" w:eastAsia="Times New Roman" w:hAnsi="Arial" w:cs="Arial"/>
          <w:color w:val="575757"/>
          <w:sz w:val="19"/>
          <w:szCs w:val="19"/>
        </w:rPr>
        <w:br/>
        <w:t>State Grant and Special Programs</w:t>
      </w:r>
      <w:r w:rsidRPr="00075293">
        <w:rPr>
          <w:rFonts w:ascii="Arial" w:eastAsia="Times New Roman" w:hAnsi="Arial" w:cs="Arial"/>
          <w:color w:val="575757"/>
          <w:sz w:val="19"/>
          <w:szCs w:val="19"/>
        </w:rPr>
        <w:br/>
        <w:t>P.O. Box 8157</w:t>
      </w:r>
      <w:r w:rsidRPr="00075293">
        <w:rPr>
          <w:rFonts w:ascii="Arial" w:eastAsia="Times New Roman" w:hAnsi="Arial" w:cs="Arial"/>
          <w:color w:val="575757"/>
          <w:sz w:val="19"/>
          <w:szCs w:val="19"/>
        </w:rPr>
        <w:br/>
        <w:t>Harrisburg, PA 17105-8157</w:t>
      </w:r>
    </w:p>
    <w:p w:rsidR="00AD4D8E" w:rsidRPr="00AD4D8E" w:rsidRDefault="00AD4D8E">
      <w:pPr>
        <w:shd w:val="clear" w:color="auto" w:fill="FFFFFF"/>
        <w:spacing w:after="240" w:line="240" w:lineRule="auto"/>
        <w:rPr>
          <w:rFonts w:eastAsia="Times New Roman" w:cs="Arial"/>
        </w:rPr>
      </w:pPr>
    </w:p>
    <w:sectPr w:rsidR="00AD4D8E" w:rsidRPr="00AD4D8E" w:rsidSect="00075293">
      <w:headerReference w:type="default" r:id="rId9"/>
      <w:footerReference w:type="default" r:id="rId10"/>
      <w:pgSz w:w="12240" w:h="15840"/>
      <w:pgMar w:top="1008"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8E" w:rsidRDefault="00AD4D8E" w:rsidP="00AD4D8E">
      <w:pPr>
        <w:spacing w:after="0" w:line="240" w:lineRule="auto"/>
      </w:pPr>
      <w:r>
        <w:separator/>
      </w:r>
    </w:p>
  </w:endnote>
  <w:endnote w:type="continuationSeparator" w:id="0">
    <w:p w:rsidR="00AD4D8E" w:rsidRDefault="00AD4D8E" w:rsidP="00AD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8E" w:rsidRPr="00075293" w:rsidRDefault="00AD4D8E" w:rsidP="00AD4D8E">
    <w:pPr>
      <w:tabs>
        <w:tab w:val="center" w:pos="4320"/>
        <w:tab w:val="right" w:pos="8640"/>
      </w:tabs>
      <w:jc w:val="center"/>
      <w:rPr>
        <w:rFonts w:ascii="Arial" w:hAnsi="Arial" w:cs="Arial"/>
        <w:i/>
        <w:sz w:val="20"/>
      </w:rPr>
    </w:pPr>
    <w:r w:rsidRPr="00075293">
      <w:rPr>
        <w:rFonts w:ascii="Arial" w:hAnsi="Arial" w:cs="Arial"/>
        <w:i/>
        <w:sz w:val="18"/>
        <w:szCs w:val="20"/>
      </w:rPr>
      <w:t>This information may not be reproduced without the written permission of KidsVoice. This fact sheet is provided for informational purposes only and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8E" w:rsidRDefault="00AD4D8E" w:rsidP="00AD4D8E">
      <w:pPr>
        <w:spacing w:after="0" w:line="240" w:lineRule="auto"/>
      </w:pPr>
      <w:r>
        <w:separator/>
      </w:r>
    </w:p>
  </w:footnote>
  <w:footnote w:type="continuationSeparator" w:id="0">
    <w:p w:rsidR="00AD4D8E" w:rsidRDefault="00AD4D8E" w:rsidP="00AD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8E" w:rsidRDefault="00AD4D8E" w:rsidP="00AD4D8E">
    <w:pPr>
      <w:pStyle w:val="Header"/>
      <w:jc w:val="center"/>
    </w:pPr>
    <w:r>
      <w:rPr>
        <w:noProof/>
      </w:rPr>
      <w:drawing>
        <wp:inline distT="0" distB="0" distL="0" distR="0" wp14:anchorId="56161FEE" wp14:editId="29D3CA26">
          <wp:extent cx="33147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C9A"/>
    <w:multiLevelType w:val="multilevel"/>
    <w:tmpl w:val="429C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E7E8B"/>
    <w:multiLevelType w:val="multilevel"/>
    <w:tmpl w:val="B7E4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345D5"/>
    <w:multiLevelType w:val="multilevel"/>
    <w:tmpl w:val="8F2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54AC"/>
    <w:multiLevelType w:val="hybridMultilevel"/>
    <w:tmpl w:val="0B9E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53C64"/>
    <w:multiLevelType w:val="multilevel"/>
    <w:tmpl w:val="F5E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0F9"/>
    <w:rsid w:val="00075293"/>
    <w:rsid w:val="00783A77"/>
    <w:rsid w:val="00AD4D8E"/>
    <w:rsid w:val="00BD70F9"/>
    <w:rsid w:val="00E9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7C01"/>
  <w15:docId w15:val="{CD1D7AA1-09F1-4FD5-8185-778D7E66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0F9"/>
    <w:rPr>
      <w:strike w:val="0"/>
      <w:dstrike w:val="0"/>
      <w:color w:val="0073B0"/>
      <w:u w:val="none"/>
      <w:effect w:val="none"/>
    </w:rPr>
  </w:style>
  <w:style w:type="paragraph" w:styleId="Header">
    <w:name w:val="header"/>
    <w:basedOn w:val="Normal"/>
    <w:link w:val="HeaderChar"/>
    <w:uiPriority w:val="99"/>
    <w:unhideWhenUsed/>
    <w:rsid w:val="00AD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8E"/>
  </w:style>
  <w:style w:type="paragraph" w:styleId="Footer">
    <w:name w:val="footer"/>
    <w:basedOn w:val="Normal"/>
    <w:link w:val="FooterChar"/>
    <w:uiPriority w:val="99"/>
    <w:unhideWhenUsed/>
    <w:rsid w:val="00AD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8E"/>
  </w:style>
  <w:style w:type="paragraph" w:styleId="BalloonText">
    <w:name w:val="Balloon Text"/>
    <w:basedOn w:val="Normal"/>
    <w:link w:val="BalloonTextChar"/>
    <w:uiPriority w:val="99"/>
    <w:semiHidden/>
    <w:unhideWhenUsed/>
    <w:rsid w:val="00AD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8E"/>
    <w:rPr>
      <w:rFonts w:ascii="Tahoma" w:hAnsi="Tahoma" w:cs="Tahoma"/>
      <w:sz w:val="16"/>
      <w:szCs w:val="16"/>
    </w:rPr>
  </w:style>
  <w:style w:type="paragraph" w:styleId="ListParagraph">
    <w:name w:val="List Paragraph"/>
    <w:basedOn w:val="Normal"/>
    <w:uiPriority w:val="34"/>
    <w:qFormat/>
    <w:rsid w:val="0007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567">
      <w:bodyDiv w:val="1"/>
      <w:marLeft w:val="0"/>
      <w:marRight w:val="0"/>
      <w:marTop w:val="0"/>
      <w:marBottom w:val="0"/>
      <w:divBdr>
        <w:top w:val="none" w:sz="0" w:space="0" w:color="auto"/>
        <w:left w:val="none" w:sz="0" w:space="0" w:color="auto"/>
        <w:bottom w:val="none" w:sz="0" w:space="0" w:color="auto"/>
        <w:right w:val="none" w:sz="0" w:space="0" w:color="auto"/>
      </w:divBdr>
      <w:divsChild>
        <w:div w:id="258872929">
          <w:marLeft w:val="0"/>
          <w:marRight w:val="0"/>
          <w:marTop w:val="0"/>
          <w:marBottom w:val="0"/>
          <w:divBdr>
            <w:top w:val="none" w:sz="0" w:space="0" w:color="auto"/>
            <w:left w:val="none" w:sz="0" w:space="0" w:color="auto"/>
            <w:bottom w:val="single" w:sz="48" w:space="0" w:color="333333"/>
            <w:right w:val="none" w:sz="0" w:space="0" w:color="auto"/>
          </w:divBdr>
          <w:divsChild>
            <w:div w:id="1466774395">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 w:id="665088939">
      <w:bodyDiv w:val="1"/>
      <w:marLeft w:val="0"/>
      <w:marRight w:val="0"/>
      <w:marTop w:val="0"/>
      <w:marBottom w:val="0"/>
      <w:divBdr>
        <w:top w:val="none" w:sz="0" w:space="0" w:color="auto"/>
        <w:left w:val="none" w:sz="0" w:space="0" w:color="auto"/>
        <w:bottom w:val="none" w:sz="0" w:space="0" w:color="auto"/>
        <w:right w:val="none" w:sz="0" w:space="0" w:color="auto"/>
      </w:divBdr>
      <w:divsChild>
        <w:div w:id="1480415423">
          <w:marLeft w:val="0"/>
          <w:marRight w:val="0"/>
          <w:marTop w:val="0"/>
          <w:marBottom w:val="0"/>
          <w:divBdr>
            <w:top w:val="none" w:sz="0" w:space="0" w:color="auto"/>
            <w:left w:val="none" w:sz="0" w:space="0" w:color="auto"/>
            <w:bottom w:val="none" w:sz="0" w:space="0" w:color="auto"/>
            <w:right w:val="none" w:sz="0" w:space="0" w:color="auto"/>
          </w:divBdr>
          <w:divsChild>
            <w:div w:id="2135323905">
              <w:marLeft w:val="0"/>
              <w:marRight w:val="0"/>
              <w:marTop w:val="0"/>
              <w:marBottom w:val="0"/>
              <w:divBdr>
                <w:top w:val="none" w:sz="0" w:space="0" w:color="auto"/>
                <w:left w:val="none" w:sz="0" w:space="0" w:color="auto"/>
                <w:bottom w:val="single" w:sz="48" w:space="0" w:color="333333"/>
                <w:right w:val="none" w:sz="0" w:space="0" w:color="auto"/>
              </w:divBdr>
              <w:divsChild>
                <w:div w:id="1669476549">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 w:id="1347437563">
      <w:bodyDiv w:val="1"/>
      <w:marLeft w:val="0"/>
      <w:marRight w:val="0"/>
      <w:marTop w:val="0"/>
      <w:marBottom w:val="0"/>
      <w:divBdr>
        <w:top w:val="none" w:sz="0" w:space="0" w:color="auto"/>
        <w:left w:val="none" w:sz="0" w:space="0" w:color="auto"/>
        <w:bottom w:val="none" w:sz="0" w:space="0" w:color="auto"/>
        <w:right w:val="none" w:sz="0" w:space="0" w:color="auto"/>
      </w:divBdr>
      <w:divsChild>
        <w:div w:id="439568791">
          <w:marLeft w:val="0"/>
          <w:marRight w:val="0"/>
          <w:marTop w:val="0"/>
          <w:marBottom w:val="0"/>
          <w:divBdr>
            <w:top w:val="none" w:sz="0" w:space="0" w:color="auto"/>
            <w:left w:val="none" w:sz="0" w:space="0" w:color="auto"/>
            <w:bottom w:val="single" w:sz="48" w:space="0" w:color="333333"/>
            <w:right w:val="none" w:sz="0" w:space="0" w:color="auto"/>
          </w:divBdr>
          <w:divsChild>
            <w:div w:id="394204963">
              <w:marLeft w:val="0"/>
              <w:marRight w:val="0"/>
              <w:marTop w:val="462"/>
              <w:marBottom w:val="0"/>
              <w:divBdr>
                <w:top w:val="none" w:sz="0" w:space="0" w:color="auto"/>
                <w:left w:val="none" w:sz="0" w:space="0" w:color="auto"/>
                <w:bottom w:val="none" w:sz="0" w:space="0" w:color="auto"/>
                <w:right w:val="none" w:sz="0" w:space="0" w:color="auto"/>
              </w:divBdr>
              <w:divsChild>
                <w:div w:id="647635387">
                  <w:marLeft w:val="0"/>
                  <w:marRight w:val="0"/>
                  <w:marTop w:val="0"/>
                  <w:marBottom w:val="480"/>
                  <w:divBdr>
                    <w:top w:val="single" w:sz="6" w:space="4" w:color="FAB942"/>
                    <w:left w:val="single" w:sz="6" w:space="23" w:color="FAB942"/>
                    <w:bottom w:val="single" w:sz="6" w:space="0" w:color="FAB942"/>
                    <w:right w:val="single" w:sz="6" w:space="11" w:color="FAB942"/>
                  </w:divBdr>
                </w:div>
              </w:divsChild>
            </w:div>
          </w:divsChild>
        </w:div>
      </w:divsChild>
    </w:div>
    <w:div w:id="1965692242">
      <w:bodyDiv w:val="1"/>
      <w:marLeft w:val="0"/>
      <w:marRight w:val="0"/>
      <w:marTop w:val="0"/>
      <w:marBottom w:val="0"/>
      <w:divBdr>
        <w:top w:val="none" w:sz="0" w:space="0" w:color="auto"/>
        <w:left w:val="none" w:sz="0" w:space="0" w:color="auto"/>
        <w:bottom w:val="none" w:sz="0" w:space="0" w:color="auto"/>
        <w:right w:val="none" w:sz="0" w:space="0" w:color="auto"/>
      </w:divBdr>
      <w:divsChild>
        <w:div w:id="399207144">
          <w:marLeft w:val="0"/>
          <w:marRight w:val="0"/>
          <w:marTop w:val="0"/>
          <w:marBottom w:val="0"/>
          <w:divBdr>
            <w:top w:val="none" w:sz="0" w:space="0" w:color="auto"/>
            <w:left w:val="none" w:sz="0" w:space="0" w:color="auto"/>
            <w:bottom w:val="none" w:sz="0" w:space="0" w:color="auto"/>
            <w:right w:val="none" w:sz="0" w:space="0" w:color="auto"/>
          </w:divBdr>
          <w:divsChild>
            <w:div w:id="1521236463">
              <w:marLeft w:val="0"/>
              <w:marRight w:val="0"/>
              <w:marTop w:val="0"/>
              <w:marBottom w:val="0"/>
              <w:divBdr>
                <w:top w:val="none" w:sz="0" w:space="0" w:color="auto"/>
                <w:left w:val="none" w:sz="0" w:space="0" w:color="auto"/>
                <w:bottom w:val="single" w:sz="48" w:space="0" w:color="333333"/>
                <w:right w:val="none" w:sz="0" w:space="0" w:color="auto"/>
              </w:divBdr>
              <w:divsChild>
                <w:div w:id="457573839">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eaa.org/funding-opportunities/other-educational-aid/pdf/chafee/chafee-application.pdf" TargetMode="External"/><Relationship Id="rId3" Type="http://schemas.openxmlformats.org/officeDocument/2006/relationships/settings" Target="settings.xml"/><Relationship Id="rId7" Type="http://schemas.openxmlformats.org/officeDocument/2006/relationships/hyperlink" Target="http://fafsa.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KidsVoice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rshafer</dc:creator>
  <cp:lastModifiedBy>Shafer, Rebecca</cp:lastModifiedBy>
  <cp:revision>3</cp:revision>
  <dcterms:created xsi:type="dcterms:W3CDTF">2018-05-17T18:34:00Z</dcterms:created>
  <dcterms:modified xsi:type="dcterms:W3CDTF">2020-09-01T15:37:00Z</dcterms:modified>
</cp:coreProperties>
</file>